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2B50" w14:textId="77777777" w:rsidR="00C3578C" w:rsidRDefault="00C3578C" w:rsidP="00C3578C">
      <w:pPr>
        <w:ind w:left="720"/>
        <w:jc w:val="both"/>
        <w:rPr>
          <w:rFonts w:ascii="Calibri" w:hAnsi="Calibri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3578C" w:rsidRPr="0022502F" w14:paraId="25A23D2C" w14:textId="77777777" w:rsidTr="00FD60BB">
        <w:tc>
          <w:tcPr>
            <w:tcW w:w="2802" w:type="dxa"/>
          </w:tcPr>
          <w:p w14:paraId="5D68A268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Fach:</w:t>
            </w:r>
          </w:p>
        </w:tc>
        <w:tc>
          <w:tcPr>
            <w:tcW w:w="6410" w:type="dxa"/>
          </w:tcPr>
          <w:p w14:paraId="122B63D9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Sport</w:t>
            </w:r>
          </w:p>
        </w:tc>
      </w:tr>
      <w:tr w:rsidR="00C3578C" w:rsidRPr="0022502F" w14:paraId="5B90D5A7" w14:textId="77777777" w:rsidTr="00FD60BB">
        <w:tc>
          <w:tcPr>
            <w:tcW w:w="2802" w:type="dxa"/>
          </w:tcPr>
          <w:p w14:paraId="5C118372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Erfahrungs- und Lernfeld:</w:t>
            </w:r>
          </w:p>
        </w:tc>
        <w:tc>
          <w:tcPr>
            <w:tcW w:w="6410" w:type="dxa"/>
          </w:tcPr>
          <w:p w14:paraId="26EC8AAD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Spielen</w:t>
            </w:r>
          </w:p>
        </w:tc>
      </w:tr>
      <w:tr w:rsidR="00C3578C" w:rsidRPr="0022502F" w14:paraId="1923B38A" w14:textId="77777777" w:rsidTr="00FD60BB">
        <w:tc>
          <w:tcPr>
            <w:tcW w:w="2802" w:type="dxa"/>
          </w:tcPr>
          <w:p w14:paraId="5E615A75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Lernfeldbereich</w:t>
            </w:r>
          </w:p>
        </w:tc>
        <w:tc>
          <w:tcPr>
            <w:tcW w:w="6410" w:type="dxa"/>
          </w:tcPr>
          <w:p w14:paraId="57D81ED5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B</w:t>
            </w:r>
          </w:p>
        </w:tc>
      </w:tr>
      <w:tr w:rsidR="00C3578C" w:rsidRPr="0022502F" w14:paraId="5EE21A33" w14:textId="77777777" w:rsidTr="00FD60BB">
        <w:tc>
          <w:tcPr>
            <w:tcW w:w="2802" w:type="dxa"/>
          </w:tcPr>
          <w:p w14:paraId="09AB66AA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Kursart:</w:t>
            </w:r>
          </w:p>
        </w:tc>
        <w:tc>
          <w:tcPr>
            <w:tcW w:w="6410" w:type="dxa"/>
          </w:tcPr>
          <w:p w14:paraId="0F8E3DB6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Ergänzungsfach</w:t>
            </w:r>
          </w:p>
        </w:tc>
      </w:tr>
      <w:tr w:rsidR="00C3578C" w:rsidRPr="0022502F" w14:paraId="6BE7D7CA" w14:textId="77777777" w:rsidTr="00FD60BB">
        <w:tc>
          <w:tcPr>
            <w:tcW w:w="2802" w:type="dxa"/>
          </w:tcPr>
          <w:p w14:paraId="0B7F7B78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Wochenstundenzahl:</w:t>
            </w: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ab/>
            </w:r>
          </w:p>
        </w:tc>
        <w:tc>
          <w:tcPr>
            <w:tcW w:w="6410" w:type="dxa"/>
          </w:tcPr>
          <w:p w14:paraId="34B05634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</w:p>
        </w:tc>
      </w:tr>
      <w:tr w:rsidR="00C3578C" w:rsidRPr="0022502F" w14:paraId="5D7203A6" w14:textId="77777777" w:rsidTr="00FD60BB">
        <w:tc>
          <w:tcPr>
            <w:tcW w:w="2802" w:type="dxa"/>
          </w:tcPr>
          <w:p w14:paraId="384E447D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Jahrgangsstufe:</w:t>
            </w:r>
          </w:p>
        </w:tc>
        <w:tc>
          <w:tcPr>
            <w:tcW w:w="6410" w:type="dxa"/>
          </w:tcPr>
          <w:p w14:paraId="2DA63CAA" w14:textId="516C3303" w:rsidR="00C3578C" w:rsidRPr="0022502F" w:rsidRDefault="00761224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Cs w:val="22"/>
                <w:lang w:eastAsia="en-US"/>
              </w:rPr>
              <w:t>1</w:t>
            </w:r>
            <w:r w:rsidR="00C91B6D">
              <w:rPr>
                <w:rFonts w:ascii="Calibri" w:eastAsia="Calibri" w:hAnsi="Calibri" w:cs="Calibri"/>
                <w:szCs w:val="22"/>
                <w:lang w:eastAsia="en-US"/>
              </w:rPr>
              <w:t>3</w:t>
            </w:r>
          </w:p>
        </w:tc>
      </w:tr>
      <w:tr w:rsidR="00C3578C" w:rsidRPr="0022502F" w14:paraId="3B0185F5" w14:textId="77777777" w:rsidTr="00FD60BB">
        <w:trPr>
          <w:trHeight w:val="451"/>
        </w:trPr>
        <w:tc>
          <w:tcPr>
            <w:tcW w:w="2802" w:type="dxa"/>
          </w:tcPr>
          <w:p w14:paraId="7A02D27D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Kursthema:</w:t>
            </w:r>
          </w:p>
        </w:tc>
        <w:tc>
          <w:tcPr>
            <w:tcW w:w="6410" w:type="dxa"/>
          </w:tcPr>
          <w:p w14:paraId="595207C9" w14:textId="3400A361" w:rsidR="00C3578C" w:rsidRPr="0022502F" w:rsidRDefault="001704A6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Cs w:val="22"/>
                <w:lang w:eastAsia="en-US"/>
              </w:rPr>
              <w:t>Tischtennis</w:t>
            </w:r>
          </w:p>
        </w:tc>
      </w:tr>
      <w:tr w:rsidR="00C3578C" w:rsidRPr="0022502F" w14:paraId="06E57494" w14:textId="77777777" w:rsidTr="00FD60BB">
        <w:tc>
          <w:tcPr>
            <w:tcW w:w="2802" w:type="dxa"/>
          </w:tcPr>
          <w:p w14:paraId="447CDCF9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Kurslehrer:</w:t>
            </w:r>
          </w:p>
        </w:tc>
        <w:tc>
          <w:tcPr>
            <w:tcW w:w="6410" w:type="dxa"/>
          </w:tcPr>
          <w:p w14:paraId="0536158D" w14:textId="61E5750E" w:rsidR="00C3578C" w:rsidRPr="0022502F" w:rsidRDefault="001704A6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Cs w:val="22"/>
                <w:lang w:eastAsia="en-US"/>
              </w:rPr>
              <w:t>B.Meyer</w:t>
            </w:r>
            <w:proofErr w:type="spellEnd"/>
          </w:p>
        </w:tc>
      </w:tr>
    </w:tbl>
    <w:p w14:paraId="2BB607A4" w14:textId="77777777" w:rsidR="00686B92" w:rsidRDefault="00686B92" w:rsidP="00686B92">
      <w:pPr>
        <w:jc w:val="both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</w:p>
    <w:p w14:paraId="014FE910" w14:textId="0E527EE5" w:rsidR="00C3578C" w:rsidRDefault="00C3578C" w:rsidP="00686B92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86B92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Leitidee: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br/>
        <w:t xml:space="preserve">Die </w:t>
      </w:r>
      <w:proofErr w:type="spellStart"/>
      <w:r w:rsidRPr="00686B92">
        <w:rPr>
          <w:rFonts w:ascii="Calibri" w:eastAsia="Calibri" w:hAnsi="Calibri" w:cs="Calibri"/>
          <w:sz w:val="20"/>
          <w:szCs w:val="20"/>
          <w:lang w:eastAsia="en-US"/>
        </w:rPr>
        <w:t>SuS</w:t>
      </w:r>
      <w:proofErr w:type="spellEnd"/>
      <w:r w:rsidRPr="00686B92">
        <w:rPr>
          <w:rFonts w:ascii="Calibri" w:eastAsia="Calibri" w:hAnsi="Calibri" w:cs="Calibri"/>
          <w:sz w:val="20"/>
          <w:szCs w:val="20"/>
          <w:lang w:eastAsia="en-US"/>
        </w:rPr>
        <w:t xml:space="preserve"> entwickeln eine allgemeine und sportartspezifische Spielfähigkeit im</w:t>
      </w:r>
      <w:r w:rsidR="001704A6">
        <w:rPr>
          <w:rFonts w:ascii="Calibri" w:eastAsia="Calibri" w:hAnsi="Calibri" w:cs="Calibri"/>
          <w:sz w:val="20"/>
          <w:szCs w:val="20"/>
          <w:lang w:eastAsia="en-US"/>
        </w:rPr>
        <w:t xml:space="preserve"> Tischtennis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t>. Dabei analysieren sie Spielverläufe, erarbeiten und erproben situationsgerechte Angriffs- und Abwehrmaßnahmen auch im Hinblick auf ihre individuellen</w:t>
      </w:r>
      <w:r w:rsidR="00C91B6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t>Handlungsmöglichkeiten.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br/>
        <w:t>Spezifische Techniken und Taktiken werden situationsnah geübt, um die Spielfähigkeit im</w:t>
      </w:r>
      <w:r w:rsidR="001704A6">
        <w:rPr>
          <w:rFonts w:ascii="Calibri" w:eastAsia="Calibri" w:hAnsi="Calibri" w:cs="Calibri"/>
          <w:sz w:val="20"/>
          <w:szCs w:val="20"/>
          <w:lang w:eastAsia="en-US"/>
        </w:rPr>
        <w:t xml:space="preserve"> Tischtennis 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t xml:space="preserve"> zu erlernen und zu verbessern.</w:t>
      </w:r>
    </w:p>
    <w:p w14:paraId="71ACAD0D" w14:textId="77777777" w:rsidR="00686B92" w:rsidRPr="00686B92" w:rsidRDefault="00686B92" w:rsidP="00686B92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0877CC4E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Kompetenzerwerb:</w:t>
      </w:r>
      <w:r w:rsidRPr="00686B92">
        <w:rPr>
          <w:rFonts w:ascii="Calibri" w:eastAsia="Calibri" w:hAnsi="Calibri"/>
          <w:sz w:val="20"/>
          <w:szCs w:val="20"/>
          <w:lang w:eastAsia="en-US"/>
        </w:rPr>
        <w:br/>
        <w:t>Die Schülerinnen und Schüler …</w:t>
      </w:r>
    </w:p>
    <w:p w14:paraId="76E57FA9" w14:textId="552F1783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demonstrieren </w:t>
      </w:r>
      <w:r w:rsidR="001704A6">
        <w:rPr>
          <w:rFonts w:ascii="Calibri" w:eastAsia="Calibri" w:hAnsi="Calibri"/>
          <w:sz w:val="20"/>
          <w:szCs w:val="20"/>
          <w:lang w:eastAsia="en-US"/>
        </w:rPr>
        <w:t>verschiedene Schlagt</w:t>
      </w: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echniken  </w:t>
      </w:r>
    </w:p>
    <w:p w14:paraId="5D5F607E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analysieren Spielsituationen/Spielhandlungen unter funktionalen Kriterien.</w:t>
      </w:r>
    </w:p>
    <w:p w14:paraId="2F05A368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verfügen über Regelkenntnisse und sind in der Lage ein Spiel nach Wettkampfregeln zu leiten. </w:t>
      </w:r>
    </w:p>
    <w:p w14:paraId="065A9A43" w14:textId="438D1BFB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reflektieren die physische und psychosoziale Bedeutung von Sportspielen im Allgemeinen und dem </w:t>
      </w:r>
      <w:r w:rsidR="001704A6">
        <w:rPr>
          <w:rFonts w:ascii="Calibri" w:eastAsia="Calibri" w:hAnsi="Calibri"/>
          <w:sz w:val="20"/>
          <w:szCs w:val="20"/>
          <w:lang w:eastAsia="en-US"/>
        </w:rPr>
        <w:t xml:space="preserve">Tischtennis </w:t>
      </w: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im Speziellen als lebensbegleitende Freizeitaktivität. </w:t>
      </w:r>
    </w:p>
    <w:p w14:paraId="5CDCA8C5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gestalten Spielprozesse im Rahmen einer vorgegebenen Spielidee, indem sie diese initiieren, anleiten und regulieren.</w:t>
      </w:r>
    </w:p>
    <w:p w14:paraId="184382C2" w14:textId="15DD3576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kennen und wenden di</w:t>
      </w:r>
      <w:r w:rsidR="001704A6">
        <w:rPr>
          <w:rFonts w:ascii="Calibri" w:eastAsia="Calibri" w:hAnsi="Calibri"/>
          <w:sz w:val="20"/>
          <w:szCs w:val="20"/>
          <w:lang w:eastAsia="en-US"/>
        </w:rPr>
        <w:t xml:space="preserve">e </w:t>
      </w:r>
      <w:r w:rsidRPr="00686B92">
        <w:rPr>
          <w:rFonts w:ascii="Calibri" w:eastAsia="Calibri" w:hAnsi="Calibri"/>
          <w:sz w:val="20"/>
          <w:szCs w:val="20"/>
          <w:lang w:eastAsia="en-US"/>
        </w:rPr>
        <w:t>Fachsprache an.</w:t>
      </w:r>
    </w:p>
    <w:p w14:paraId="70FC033F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steuern ihr Bewegungshandeln und die eigene sportliche und körperliche Entwicklung zielgerichtet. </w:t>
      </w:r>
    </w:p>
    <w:p w14:paraId="0F157FA0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übernehmen Verantwortung für sich und andere im Lern- und Übungsprozess.</w:t>
      </w:r>
    </w:p>
    <w:p w14:paraId="46CDDACA" w14:textId="77777777" w:rsidR="00686B92" w:rsidRPr="00686B92" w:rsidRDefault="00686B92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</w:p>
    <w:p w14:paraId="624F6407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Inhalte:</w:t>
      </w:r>
    </w:p>
    <w:p w14:paraId="1ABD48EC" w14:textId="77777777" w:rsidR="00C3578C" w:rsidRPr="00686B92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Aneignung und Verbesserung ausgewählter Techniken und Taktiken.</w:t>
      </w:r>
    </w:p>
    <w:p w14:paraId="6AA33A2F" w14:textId="77777777" w:rsidR="00C3578C" w:rsidRPr="00686B92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Anwendung reduzierter Übungs- und Spielformen.</w:t>
      </w:r>
    </w:p>
    <w:p w14:paraId="12FBFC9C" w14:textId="77777777" w:rsidR="00C3578C" w:rsidRPr="00686B92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Analyse von Spielsituationen und Technikvarianten.</w:t>
      </w:r>
    </w:p>
    <w:p w14:paraId="6816B6D9" w14:textId="77777777" w:rsidR="00C3578C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Verbesserung motorischer Fähigkeiten (z. B. Kraft, Ausdauer, Schnelligkeit, Beweglichkeit oder Koordination) im Hinblick auf das Anforderungsprofil des gewählten Sportspiels.</w:t>
      </w:r>
    </w:p>
    <w:p w14:paraId="4A719C4A" w14:textId="77777777" w:rsidR="00686B92" w:rsidRPr="00686B92" w:rsidRDefault="00686B92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0385AD96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Leistungsbewertung:</w:t>
      </w:r>
    </w:p>
    <w:p w14:paraId="3A60F9C8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lang w:eastAsia="en-US"/>
        </w:rPr>
        <w:t>Inhaltsbezogene Kompetenzen</w:t>
      </w:r>
    </w:p>
    <w:p w14:paraId="355B4087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Die Schülerinnen und Schüler…</w:t>
      </w:r>
    </w:p>
    <w:p w14:paraId="08C750D7" w14:textId="77777777"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demonstrieren verschiedene Grundschläge, -techniken </w:t>
      </w:r>
    </w:p>
    <w:p w14:paraId="6174FAC1" w14:textId="77777777"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wenden situations- und regelgereicht Techniken und Taktiken im Spiel an.</w:t>
      </w:r>
    </w:p>
    <w:p w14:paraId="5FC4B639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lang w:eastAsia="en-US"/>
        </w:rPr>
        <w:t xml:space="preserve">Prozessbezogene Kompetenzen </w:t>
      </w:r>
    </w:p>
    <w:p w14:paraId="188F8911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Die Schülerinnen und Schüler…</w:t>
      </w:r>
    </w:p>
    <w:p w14:paraId="558A1B47" w14:textId="77777777"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zeigen Lösungen zu bewegungsbezogenen Aufgabenstellungen: Problemanalyse (Analyse von Bewegungsabläufen und Spielhandlungen), Analyse von Materialien (Bewegungsabläufe), Erarbeitung von Lösungsstrategien, MK</w:t>
      </w:r>
    </w:p>
    <w:p w14:paraId="2E456549" w14:textId="77777777"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analysieren Bewegungsabläufe und geben Bewegungskorrekturen und reflektieren diese. </w:t>
      </w:r>
    </w:p>
    <w:p w14:paraId="374B69FA" w14:textId="77777777" w:rsidR="00686B92" w:rsidRDefault="00686B92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</w:p>
    <w:sectPr w:rsidR="00686B92" w:rsidSect="00917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5C06"/>
    <w:multiLevelType w:val="hybridMultilevel"/>
    <w:tmpl w:val="1C9876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0F6E"/>
    <w:multiLevelType w:val="hybridMultilevel"/>
    <w:tmpl w:val="5568FC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F2A8F"/>
    <w:multiLevelType w:val="hybridMultilevel"/>
    <w:tmpl w:val="EF0C3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765B"/>
    <w:multiLevelType w:val="hybridMultilevel"/>
    <w:tmpl w:val="888261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583838">
    <w:abstractNumId w:val="1"/>
  </w:num>
  <w:num w:numId="2" w16cid:durableId="824247502">
    <w:abstractNumId w:val="2"/>
  </w:num>
  <w:num w:numId="3" w16cid:durableId="1507095641">
    <w:abstractNumId w:val="0"/>
  </w:num>
  <w:num w:numId="4" w16cid:durableId="869755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8C"/>
    <w:rsid w:val="000B57C6"/>
    <w:rsid w:val="001704A6"/>
    <w:rsid w:val="00675F8F"/>
    <w:rsid w:val="00686B92"/>
    <w:rsid w:val="00761224"/>
    <w:rsid w:val="00917A8F"/>
    <w:rsid w:val="009E4385"/>
    <w:rsid w:val="00C3578C"/>
    <w:rsid w:val="00C91B6D"/>
    <w:rsid w:val="00C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B065"/>
  <w15:docId w15:val="{D406D57C-512A-46EE-8940-FF3EA23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78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Meyer</dc:creator>
  <cp:lastModifiedBy>Meyer, Björn</cp:lastModifiedBy>
  <cp:revision>2</cp:revision>
  <cp:lastPrinted>2024-03-07T17:23:00Z</cp:lastPrinted>
  <dcterms:created xsi:type="dcterms:W3CDTF">2024-03-07T17:24:00Z</dcterms:created>
  <dcterms:modified xsi:type="dcterms:W3CDTF">2024-03-07T17:24:00Z</dcterms:modified>
</cp:coreProperties>
</file>